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D6351" w14:textId="5C632503" w:rsidR="00A601FE" w:rsidRPr="0076112A" w:rsidRDefault="00A601FE" w:rsidP="00A601FE">
      <w:pPr>
        <w:keepLines/>
        <w:tabs>
          <w:tab w:val="left" w:pos="567"/>
        </w:tabs>
        <w:snapToGrid w:val="0"/>
        <w:rPr>
          <w:rFonts w:ascii="Arial" w:eastAsia="MS Mincho" w:hAnsi="Arial" w:cs="Arial"/>
          <w:b/>
          <w:sz w:val="22"/>
          <w:szCs w:val="28"/>
        </w:rPr>
      </w:pPr>
      <w:r w:rsidRPr="0076112A">
        <w:rPr>
          <w:rFonts w:ascii="Arial" w:hAnsi="Arial" w:cs="Arial"/>
          <w:b/>
          <w:sz w:val="22"/>
          <w:szCs w:val="28"/>
        </w:rPr>
        <w:t xml:space="preserve">3GPP TSG RAN Meeting </w:t>
      </w:r>
      <w:proofErr w:type="gramStart"/>
      <w:r w:rsidRPr="0076112A">
        <w:rPr>
          <w:rFonts w:ascii="Arial" w:hAnsi="Arial" w:cs="Arial"/>
          <w:b/>
          <w:sz w:val="22"/>
          <w:szCs w:val="28"/>
        </w:rPr>
        <w:t>#83</w:t>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hAnsi="Arial" w:cs="Arial"/>
          <w:b/>
          <w:sz w:val="22"/>
          <w:szCs w:val="28"/>
        </w:rPr>
        <w:tab/>
      </w:r>
      <w:r w:rsidRPr="0076112A">
        <w:rPr>
          <w:rFonts w:ascii="Arial" w:eastAsiaTheme="minorEastAsia" w:hAnsi="Arial" w:cs="Arial" w:hint="eastAsia"/>
          <w:b/>
          <w:sz w:val="22"/>
          <w:szCs w:val="28"/>
          <w:lang w:eastAsia="zh-CN"/>
        </w:rPr>
        <w:t xml:space="preserve">              </w:t>
      </w:r>
      <w:r w:rsidR="0076112A" w:rsidRPr="0076112A">
        <w:rPr>
          <w:rFonts w:ascii="Arial" w:eastAsiaTheme="minorEastAsia" w:hAnsi="Arial" w:cs="Arial" w:hint="eastAsia"/>
          <w:b/>
          <w:sz w:val="22"/>
          <w:szCs w:val="28"/>
          <w:lang w:eastAsia="zh-CN"/>
        </w:rPr>
        <w:t xml:space="preserve">             </w:t>
      </w:r>
      <w:r w:rsidR="007939D9" w:rsidRPr="007939D9">
        <w:rPr>
          <w:rFonts w:ascii="Arial" w:hAnsi="Arial" w:cs="Arial"/>
          <w:b/>
          <w:sz w:val="22"/>
          <w:szCs w:val="28"/>
        </w:rPr>
        <w:t>RP-190284</w:t>
      </w:r>
      <w:proofErr w:type="gramEnd"/>
    </w:p>
    <w:p w14:paraId="6127DCD0" w14:textId="0230480D" w:rsidR="00A601FE" w:rsidRPr="0076112A" w:rsidRDefault="00A601FE" w:rsidP="00A601FE">
      <w:pPr>
        <w:keepLines/>
        <w:tabs>
          <w:tab w:val="left" w:pos="567"/>
        </w:tabs>
        <w:rPr>
          <w:rFonts w:ascii="Arial" w:hAnsi="Arial" w:cs="Arial"/>
          <w:b/>
          <w:sz w:val="22"/>
          <w:szCs w:val="28"/>
        </w:rPr>
      </w:pPr>
      <w:r w:rsidRPr="0076112A">
        <w:rPr>
          <w:rFonts w:ascii="Arial" w:hAnsi="Arial" w:cs="Arial"/>
          <w:b/>
          <w:sz w:val="22"/>
          <w:szCs w:val="28"/>
        </w:rPr>
        <w:t>Shenzhen, China, March 18-21, 2019</w:t>
      </w:r>
    </w:p>
    <w:p w14:paraId="2C190685" w14:textId="77777777" w:rsidR="00A2710A" w:rsidRPr="0076112A" w:rsidRDefault="00A2710A" w:rsidP="0076112A">
      <w:pPr>
        <w:pStyle w:val="a6"/>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541BEEC9"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4840AB">
        <w:rPr>
          <w:rFonts w:eastAsia="宋体" w:cs="Arial" w:hint="eastAsia"/>
          <w:sz w:val="22"/>
          <w:szCs w:val="22"/>
          <w:lang w:eastAsia="zh-CN"/>
        </w:rPr>
        <w:t>Considerations on Rel-17</w:t>
      </w:r>
    </w:p>
    <w:p w14:paraId="51FF277C" w14:textId="628FD72E" w:rsidR="005F7960" w:rsidRPr="00A601FE" w:rsidRDefault="005F7960" w:rsidP="005F7960">
      <w:pPr>
        <w:pStyle w:val="a6"/>
        <w:tabs>
          <w:tab w:val="left" w:pos="1800"/>
        </w:tabs>
        <w:rPr>
          <w:rFonts w:eastAsiaTheme="minorEastAsia"/>
          <w:sz w:val="22"/>
          <w:szCs w:val="22"/>
          <w:lang w:eastAsia="zh-CN"/>
        </w:rPr>
      </w:pPr>
      <w:r w:rsidRPr="00812125">
        <w:rPr>
          <w:rFonts w:cs="Arial"/>
          <w:sz w:val="22"/>
          <w:szCs w:val="22"/>
        </w:rPr>
        <w:t>Agenda Item:</w:t>
      </w:r>
      <w:bookmarkStart w:id="1" w:name="Source"/>
      <w:bookmarkEnd w:id="1"/>
      <w:r w:rsidRPr="004E3D49">
        <w:rPr>
          <w:rFonts w:cs="Arial"/>
          <w:sz w:val="22"/>
          <w:szCs w:val="22"/>
        </w:rPr>
        <w:tab/>
      </w:r>
      <w:r w:rsidR="007939D9">
        <w:rPr>
          <w:rFonts w:eastAsiaTheme="minorEastAsia" w:cs="Arial" w:hint="eastAsia"/>
          <w:sz w:val="22"/>
          <w:szCs w:val="22"/>
          <w:lang w:eastAsia="zh-CN"/>
        </w:rPr>
        <w:t>15</w:t>
      </w:r>
    </w:p>
    <w:p w14:paraId="449AA07B" w14:textId="7E82EA4C"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47D2A9E1" w14:textId="659D71F8" w:rsidR="00C51217" w:rsidRPr="006A1E4F" w:rsidRDefault="00503B64" w:rsidP="005F7960">
      <w:pPr>
        <w:pStyle w:val="a2"/>
        <w:rPr>
          <w:rFonts w:eastAsia="宋体"/>
          <w:lang w:eastAsia="zh-CN"/>
        </w:rPr>
      </w:pPr>
      <w:r>
        <w:rPr>
          <w:rFonts w:eastAsia="宋体" w:hint="eastAsia"/>
          <w:lang w:eastAsia="zh-CN"/>
        </w:rPr>
        <w:t xml:space="preserve">As discussed in RAN#82, RAN Rel-17 items are expected to be approved in 2019.12 and the work will start from 2020.1. In this contribution, we present our views on the Rel-17 items and timeline schedule. </w:t>
      </w:r>
    </w:p>
    <w:p w14:paraId="50FA16D4" w14:textId="20E4F7AA" w:rsidR="00ED08C8" w:rsidRPr="004E3D49" w:rsidRDefault="006A1E4F"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Rel-17 items in RAN</w:t>
      </w:r>
    </w:p>
    <w:p w14:paraId="068C74B4" w14:textId="062F1567" w:rsidR="00380516" w:rsidRDefault="002718EC" w:rsidP="00163630">
      <w:pPr>
        <w:jc w:val="both"/>
        <w:rPr>
          <w:rFonts w:eastAsiaTheme="minorEastAsia"/>
          <w:lang w:eastAsia="zh-CN"/>
        </w:rPr>
      </w:pPr>
      <w:r>
        <w:rPr>
          <w:rFonts w:eastAsiaTheme="minorEastAsia" w:hint="eastAsia"/>
          <w:lang w:eastAsia="zh-CN"/>
        </w:rPr>
        <w:t xml:space="preserve">NR Rel-15 and Rel-16 are </w:t>
      </w:r>
      <w:r w:rsidR="007537A0">
        <w:rPr>
          <w:rFonts w:eastAsiaTheme="minorEastAsia"/>
          <w:lang w:eastAsia="zh-CN"/>
        </w:rPr>
        <w:t xml:space="preserve">mainly </w:t>
      </w:r>
      <w:r>
        <w:rPr>
          <w:rFonts w:eastAsiaTheme="minorEastAsia" w:hint="eastAsia"/>
          <w:lang w:eastAsia="zh-CN"/>
        </w:rPr>
        <w:t xml:space="preserve">designed </w:t>
      </w:r>
      <w:r w:rsidR="007537A0">
        <w:rPr>
          <w:rFonts w:eastAsiaTheme="minorEastAsia"/>
          <w:lang w:eastAsia="zh-CN"/>
        </w:rPr>
        <w:t>to</w:t>
      </w:r>
      <w:r>
        <w:rPr>
          <w:rFonts w:eastAsiaTheme="minorEastAsia" w:hint="eastAsia"/>
          <w:lang w:eastAsia="zh-CN"/>
        </w:rPr>
        <w:t xml:space="preserve"> </w:t>
      </w:r>
      <w:r w:rsidR="00F61721">
        <w:rPr>
          <w:rFonts w:eastAsiaTheme="minorEastAsia" w:hint="eastAsia"/>
          <w:lang w:eastAsia="zh-CN"/>
        </w:rPr>
        <w:t>fulfill IMT-2020 requirement</w:t>
      </w:r>
      <w:r w:rsidR="00470AB1">
        <w:rPr>
          <w:rFonts w:eastAsiaTheme="minorEastAsia"/>
          <w:lang w:eastAsia="zh-CN"/>
        </w:rPr>
        <w:t>s</w:t>
      </w:r>
      <w:r w:rsidR="00F61721">
        <w:rPr>
          <w:rFonts w:eastAsiaTheme="minorEastAsia" w:hint="eastAsia"/>
          <w:lang w:eastAsia="zh-CN"/>
        </w:rPr>
        <w:t>, s</w:t>
      </w:r>
      <w:r w:rsidR="0085769F">
        <w:rPr>
          <w:rFonts w:eastAsiaTheme="minorEastAsia" w:hint="eastAsia"/>
          <w:lang w:eastAsia="zh-CN"/>
        </w:rPr>
        <w:t>uch as high data rate</w:t>
      </w:r>
      <w:r w:rsidR="009E1D6C">
        <w:rPr>
          <w:rFonts w:eastAsiaTheme="minorEastAsia" w:hint="eastAsia"/>
          <w:lang w:eastAsia="zh-CN"/>
        </w:rPr>
        <w:t xml:space="preserve">, </w:t>
      </w:r>
      <w:proofErr w:type="spellStart"/>
      <w:r w:rsidR="0085769F">
        <w:rPr>
          <w:rFonts w:eastAsiaTheme="minorEastAsia" w:hint="eastAsia"/>
          <w:lang w:eastAsia="zh-CN"/>
        </w:rPr>
        <w:t xml:space="preserve">ultra </w:t>
      </w:r>
      <w:r w:rsidR="00F61721">
        <w:rPr>
          <w:rFonts w:eastAsiaTheme="minorEastAsia" w:hint="eastAsia"/>
          <w:lang w:eastAsia="zh-CN"/>
        </w:rPr>
        <w:t>low</w:t>
      </w:r>
      <w:proofErr w:type="spellEnd"/>
      <w:r w:rsidR="00F61721">
        <w:rPr>
          <w:rFonts w:eastAsiaTheme="minorEastAsia" w:hint="eastAsia"/>
          <w:lang w:eastAsia="zh-CN"/>
        </w:rPr>
        <w:t xml:space="preserve"> latency and reliability. </w:t>
      </w:r>
      <w:r w:rsidR="00470AB1">
        <w:rPr>
          <w:rFonts w:eastAsiaTheme="minorEastAsia"/>
          <w:lang w:eastAsia="zh-CN"/>
        </w:rPr>
        <w:t xml:space="preserve">Further enhancement of NR technologies can be envisioned in </w:t>
      </w:r>
      <w:r w:rsidR="00E6669A">
        <w:rPr>
          <w:rFonts w:eastAsiaTheme="minorEastAsia" w:hint="eastAsia"/>
          <w:lang w:eastAsia="zh-CN"/>
        </w:rPr>
        <w:t>Rel-17</w:t>
      </w:r>
      <w:r w:rsidR="00470AB1">
        <w:rPr>
          <w:rFonts w:eastAsiaTheme="minorEastAsia"/>
          <w:lang w:eastAsia="zh-CN"/>
        </w:rPr>
        <w:t xml:space="preserve"> and beyond. However, with</w:t>
      </w:r>
      <w:r w:rsidR="00F309AF">
        <w:rPr>
          <w:rFonts w:eastAsiaTheme="minorEastAsia"/>
          <w:lang w:eastAsia="zh-CN"/>
        </w:rPr>
        <w:t xml:space="preserve"> the</w:t>
      </w:r>
      <w:r w:rsidR="00470AB1">
        <w:rPr>
          <w:rFonts w:eastAsiaTheme="minorEastAsia"/>
          <w:lang w:eastAsia="zh-CN"/>
        </w:rPr>
        <w:t xml:space="preserve"> gradual deployment of NR 5G networks around the globe </w:t>
      </w:r>
      <w:r w:rsidR="007537A0">
        <w:rPr>
          <w:rFonts w:eastAsiaTheme="minorEastAsia"/>
          <w:lang w:eastAsia="zh-CN"/>
        </w:rPr>
        <w:t xml:space="preserve">in coming months or years </w:t>
      </w:r>
      <w:r w:rsidR="00470AB1">
        <w:rPr>
          <w:rFonts w:eastAsiaTheme="minorEastAsia"/>
          <w:lang w:eastAsia="zh-CN"/>
        </w:rPr>
        <w:t xml:space="preserve">will reveal real </w:t>
      </w:r>
      <w:r w:rsidR="007537A0">
        <w:rPr>
          <w:rFonts w:eastAsiaTheme="minorEastAsia"/>
          <w:lang w:eastAsia="zh-CN"/>
        </w:rPr>
        <w:t xml:space="preserve">deployment </w:t>
      </w:r>
      <w:r w:rsidR="00470AB1">
        <w:rPr>
          <w:rFonts w:eastAsiaTheme="minorEastAsia"/>
          <w:lang w:eastAsia="zh-CN"/>
        </w:rPr>
        <w:t xml:space="preserve">issues and the shortcomings </w:t>
      </w:r>
      <w:r w:rsidR="007537A0">
        <w:rPr>
          <w:rFonts w:eastAsiaTheme="minorEastAsia"/>
          <w:lang w:eastAsia="zh-CN"/>
        </w:rPr>
        <w:t>to meet</w:t>
      </w:r>
      <w:r w:rsidR="00470AB1">
        <w:rPr>
          <w:rFonts w:eastAsiaTheme="minorEastAsia"/>
          <w:lang w:eastAsia="zh-CN"/>
        </w:rPr>
        <w:t xml:space="preserve"> market</w:t>
      </w:r>
      <w:r w:rsidR="007537A0">
        <w:rPr>
          <w:rFonts w:eastAsiaTheme="minorEastAsia"/>
          <w:lang w:eastAsia="zh-CN"/>
        </w:rPr>
        <w:t xml:space="preserve"> demands. NR 5G eco</w:t>
      </w:r>
      <w:r w:rsidR="00934FB0">
        <w:rPr>
          <w:rFonts w:eastAsiaTheme="minorEastAsia" w:hint="eastAsia"/>
          <w:lang w:eastAsia="zh-CN"/>
        </w:rPr>
        <w:t xml:space="preserve"> </w:t>
      </w:r>
      <w:r w:rsidR="007537A0">
        <w:rPr>
          <w:rFonts w:eastAsiaTheme="minorEastAsia"/>
          <w:lang w:eastAsia="zh-CN"/>
        </w:rPr>
        <w:t>system should support varieties of use cases and various types of devices.</w:t>
      </w:r>
      <w:r w:rsidR="00E6669A">
        <w:rPr>
          <w:rFonts w:eastAsiaTheme="minorEastAsia" w:hint="eastAsia"/>
          <w:lang w:eastAsia="zh-CN"/>
        </w:rPr>
        <w:t xml:space="preserve"> </w:t>
      </w:r>
      <w:r w:rsidR="006A5C55">
        <w:rPr>
          <w:rFonts w:eastAsiaTheme="minorEastAsia"/>
          <w:lang w:eastAsia="zh-CN"/>
        </w:rPr>
        <w:t xml:space="preserve"> It is time to address the potential issues in commercial deployment including experiences from </w:t>
      </w:r>
      <w:r w:rsidR="007B12D3">
        <w:rPr>
          <w:rFonts w:eastAsiaTheme="minorEastAsia"/>
          <w:lang w:eastAsia="zh-CN"/>
        </w:rPr>
        <w:t xml:space="preserve">LTE </w:t>
      </w:r>
      <w:r w:rsidR="006A5C55">
        <w:rPr>
          <w:rFonts w:eastAsiaTheme="minorEastAsia"/>
          <w:lang w:eastAsia="zh-CN"/>
        </w:rPr>
        <w:t>4G commercial networks, services, devices</w:t>
      </w:r>
      <w:r w:rsidR="008C3223">
        <w:rPr>
          <w:rFonts w:eastAsiaTheme="minorEastAsia"/>
          <w:lang w:eastAsia="zh-CN"/>
        </w:rPr>
        <w:t xml:space="preserve"> and new areas of growth</w:t>
      </w:r>
      <w:r w:rsidR="006A5C55">
        <w:rPr>
          <w:rFonts w:eastAsiaTheme="minorEastAsia"/>
          <w:lang w:eastAsia="zh-CN"/>
        </w:rPr>
        <w:t>.</w:t>
      </w:r>
      <w:r w:rsidR="00E6669A">
        <w:rPr>
          <w:rFonts w:eastAsiaTheme="minorEastAsia" w:hint="eastAsia"/>
          <w:lang w:eastAsia="zh-CN"/>
        </w:rPr>
        <w:t xml:space="preserve"> </w:t>
      </w:r>
      <w:r w:rsidR="007B12D3">
        <w:rPr>
          <w:rFonts w:eastAsiaTheme="minorEastAsia"/>
          <w:lang w:eastAsia="zh-CN"/>
        </w:rPr>
        <w:t xml:space="preserve">In this contribution we propose to study, specify </w:t>
      </w:r>
      <w:r w:rsidR="000B1DDE">
        <w:rPr>
          <w:rFonts w:eastAsiaTheme="minorEastAsia" w:hint="eastAsia"/>
          <w:lang w:eastAsia="zh-CN"/>
        </w:rPr>
        <w:t xml:space="preserve">following </w:t>
      </w:r>
      <w:r w:rsidR="00147D1D">
        <w:rPr>
          <w:rFonts w:eastAsiaTheme="minorEastAsia" w:hint="eastAsia"/>
          <w:lang w:eastAsia="zh-CN"/>
        </w:rPr>
        <w:t>potential working areas</w:t>
      </w:r>
      <w:r w:rsidR="000B1DDE">
        <w:rPr>
          <w:rFonts w:eastAsiaTheme="minorEastAsia" w:hint="eastAsia"/>
          <w:lang w:eastAsia="zh-CN"/>
        </w:rPr>
        <w:t xml:space="preserve"> in </w:t>
      </w:r>
      <w:r w:rsidR="00147D1D">
        <w:rPr>
          <w:rFonts w:eastAsiaTheme="minorEastAsia" w:hint="eastAsia"/>
          <w:lang w:eastAsia="zh-CN"/>
        </w:rPr>
        <w:t xml:space="preserve">RAN </w:t>
      </w:r>
      <w:r w:rsidR="000B1DDE">
        <w:rPr>
          <w:rFonts w:eastAsiaTheme="minorEastAsia" w:hint="eastAsia"/>
          <w:lang w:eastAsia="zh-CN"/>
        </w:rPr>
        <w:t>Rel-17.</w:t>
      </w:r>
    </w:p>
    <w:p w14:paraId="32C055C2" w14:textId="37A925A5" w:rsidR="00460BDC" w:rsidRPr="00A872D8" w:rsidRDefault="00C15536" w:rsidP="000F0325">
      <w:pPr>
        <w:pStyle w:val="af1"/>
        <w:numPr>
          <w:ilvl w:val="0"/>
          <w:numId w:val="38"/>
        </w:numPr>
        <w:spacing w:beforeLines="50" w:before="120"/>
        <w:ind w:left="506" w:hangingChars="210" w:hanging="506"/>
        <w:rPr>
          <w:rFonts w:eastAsiaTheme="minorEastAsia"/>
          <w:b/>
          <w:sz w:val="24"/>
        </w:rPr>
      </w:pPr>
      <w:r w:rsidRPr="00A872D8">
        <w:rPr>
          <w:rFonts w:eastAsiaTheme="minorEastAsia" w:hint="eastAsia"/>
          <w:b/>
          <w:sz w:val="24"/>
        </w:rPr>
        <w:t xml:space="preserve">Addressing </w:t>
      </w:r>
      <w:r w:rsidR="00997985">
        <w:rPr>
          <w:rFonts w:eastAsiaTheme="minorEastAsia"/>
          <w:b/>
          <w:sz w:val="24"/>
        </w:rPr>
        <w:t xml:space="preserve">potential </w:t>
      </w:r>
      <w:r w:rsidRPr="00A872D8">
        <w:rPr>
          <w:rFonts w:eastAsiaTheme="minorEastAsia" w:hint="eastAsia"/>
          <w:b/>
          <w:sz w:val="24"/>
        </w:rPr>
        <w:t>issues from</w:t>
      </w:r>
      <w:r w:rsidR="00147D1D" w:rsidRPr="00A872D8">
        <w:rPr>
          <w:rFonts w:eastAsiaTheme="minorEastAsia"/>
          <w:b/>
          <w:sz w:val="24"/>
        </w:rPr>
        <w:t xml:space="preserve"> commercial </w:t>
      </w:r>
      <w:r w:rsidRPr="00A872D8">
        <w:rPr>
          <w:rFonts w:eastAsiaTheme="minorEastAsia" w:hint="eastAsia"/>
          <w:b/>
          <w:sz w:val="24"/>
        </w:rPr>
        <w:t xml:space="preserve">NR </w:t>
      </w:r>
      <w:r w:rsidR="006518D2">
        <w:rPr>
          <w:rFonts w:eastAsiaTheme="minorEastAsia"/>
          <w:b/>
          <w:sz w:val="24"/>
        </w:rPr>
        <w:t>deployment</w:t>
      </w:r>
      <w:r w:rsidR="006518D2">
        <w:rPr>
          <w:rFonts w:eastAsiaTheme="minorEastAsia" w:hint="eastAsia"/>
          <w:b/>
          <w:sz w:val="24"/>
        </w:rPr>
        <w:t>s</w:t>
      </w:r>
    </w:p>
    <w:p w14:paraId="43138165" w14:textId="656C29D1" w:rsidR="00BC6083" w:rsidRPr="00A64BD8" w:rsidRDefault="00460BDC" w:rsidP="00A64BD8">
      <w:pPr>
        <w:spacing w:beforeLines="50" w:before="120"/>
        <w:jc w:val="both"/>
        <w:rPr>
          <w:rFonts w:eastAsiaTheme="minorEastAsia"/>
          <w:lang w:eastAsia="zh-CN"/>
        </w:rPr>
      </w:pPr>
      <w:r>
        <w:rPr>
          <w:rFonts w:eastAsiaTheme="minorEastAsia" w:hint="eastAsia"/>
          <w:lang w:eastAsia="zh-CN"/>
        </w:rPr>
        <w:t xml:space="preserve">With the gradual deployment of NR worldwide, </w:t>
      </w:r>
      <w:r w:rsidR="00166BD8">
        <w:rPr>
          <w:rFonts w:eastAsiaTheme="minorEastAsia"/>
          <w:lang w:eastAsia="zh-CN"/>
        </w:rPr>
        <w:t>potential deployment</w:t>
      </w:r>
      <w:r w:rsidR="006A0605">
        <w:rPr>
          <w:rFonts w:eastAsiaTheme="minorEastAsia" w:hint="eastAsia"/>
          <w:lang w:eastAsia="zh-CN"/>
        </w:rPr>
        <w:t xml:space="preserve"> issues </w:t>
      </w:r>
      <w:r w:rsidR="005D3328">
        <w:rPr>
          <w:rFonts w:eastAsiaTheme="minorEastAsia" w:hint="eastAsia"/>
          <w:lang w:eastAsia="zh-CN"/>
        </w:rPr>
        <w:t xml:space="preserve">are </w:t>
      </w:r>
      <w:r w:rsidR="005D3328">
        <w:rPr>
          <w:rFonts w:eastAsiaTheme="minorEastAsia"/>
          <w:lang w:eastAsia="zh-CN"/>
        </w:rPr>
        <w:t>expected</w:t>
      </w:r>
      <w:r w:rsidR="005D3328">
        <w:rPr>
          <w:rFonts w:eastAsiaTheme="minorEastAsia" w:hint="eastAsia"/>
          <w:lang w:eastAsia="zh-CN"/>
        </w:rPr>
        <w:t xml:space="preserve"> to </w:t>
      </w:r>
      <w:r w:rsidR="00166BD8">
        <w:rPr>
          <w:rFonts w:eastAsiaTheme="minorEastAsia"/>
          <w:lang w:eastAsia="zh-CN"/>
        </w:rPr>
        <w:t xml:space="preserve">arise and the market growth areas will </w:t>
      </w:r>
      <w:r w:rsidR="005D3328">
        <w:rPr>
          <w:rFonts w:eastAsiaTheme="minorEastAsia" w:hint="eastAsia"/>
          <w:lang w:eastAsia="zh-CN"/>
        </w:rPr>
        <w:t xml:space="preserve">be identified </w:t>
      </w:r>
      <w:r w:rsidR="00166BD8">
        <w:rPr>
          <w:rFonts w:eastAsiaTheme="minorEastAsia"/>
          <w:lang w:eastAsia="zh-CN"/>
        </w:rPr>
        <w:t>by all players including</w:t>
      </w:r>
      <w:r w:rsidR="005D3328">
        <w:rPr>
          <w:rFonts w:eastAsiaTheme="minorEastAsia" w:hint="eastAsia"/>
          <w:lang w:eastAsia="zh-CN"/>
        </w:rPr>
        <w:t xml:space="preserve"> operators, </w:t>
      </w:r>
      <w:r w:rsidR="005D3328">
        <w:rPr>
          <w:rFonts w:eastAsiaTheme="minorEastAsia"/>
          <w:lang w:eastAsia="zh-CN"/>
        </w:rPr>
        <w:t>network</w:t>
      </w:r>
      <w:r w:rsidR="005D3328">
        <w:rPr>
          <w:rFonts w:eastAsiaTheme="minorEastAsia" w:hint="eastAsia"/>
          <w:lang w:eastAsia="zh-CN"/>
        </w:rPr>
        <w:t xml:space="preserve"> vendors and UE vendors. </w:t>
      </w:r>
      <w:r w:rsidR="00573DB9">
        <w:rPr>
          <w:rFonts w:eastAsiaTheme="minorEastAsia" w:hint="eastAsia"/>
          <w:lang w:eastAsia="zh-CN"/>
        </w:rPr>
        <w:t>The</w:t>
      </w:r>
      <w:r w:rsidR="00166BD8">
        <w:rPr>
          <w:rFonts w:eastAsiaTheme="minorEastAsia"/>
          <w:lang w:eastAsia="zh-CN"/>
        </w:rPr>
        <w:t xml:space="preserve"> potential issues</w:t>
      </w:r>
      <w:r w:rsidR="00573DB9">
        <w:rPr>
          <w:rFonts w:eastAsiaTheme="minorEastAsia" w:hint="eastAsia"/>
          <w:lang w:eastAsia="zh-CN"/>
        </w:rPr>
        <w:t xml:space="preserve"> </w:t>
      </w:r>
      <w:r w:rsidR="00166BD8">
        <w:rPr>
          <w:rFonts w:eastAsiaTheme="minorEastAsia"/>
          <w:lang w:eastAsia="zh-CN"/>
        </w:rPr>
        <w:t>which</w:t>
      </w:r>
      <w:r w:rsidR="00573DB9">
        <w:rPr>
          <w:rFonts w:eastAsiaTheme="minorEastAsia" w:hint="eastAsia"/>
          <w:lang w:eastAsia="zh-CN"/>
        </w:rPr>
        <w:t xml:space="preserve"> impact</w:t>
      </w:r>
      <w:r w:rsidR="001153D0">
        <w:rPr>
          <w:rFonts w:eastAsiaTheme="minorEastAsia" w:hint="eastAsia"/>
          <w:lang w:eastAsia="zh-CN"/>
        </w:rPr>
        <w:t xml:space="preserve"> the system </w:t>
      </w:r>
      <w:r w:rsidR="001153D0">
        <w:rPr>
          <w:rFonts w:eastAsiaTheme="minorEastAsia"/>
          <w:lang w:eastAsia="zh-CN"/>
        </w:rPr>
        <w:t>performance</w:t>
      </w:r>
      <w:r w:rsidR="001153D0">
        <w:rPr>
          <w:rFonts w:eastAsiaTheme="minorEastAsia" w:hint="eastAsia"/>
          <w:lang w:eastAsia="zh-CN"/>
        </w:rPr>
        <w:t xml:space="preserve">, </w:t>
      </w:r>
      <w:r w:rsidR="00573DB9">
        <w:rPr>
          <w:rFonts w:eastAsiaTheme="minorEastAsia"/>
          <w:lang w:eastAsia="zh-CN"/>
        </w:rPr>
        <w:t xml:space="preserve">user experience, </w:t>
      </w:r>
      <w:r w:rsidR="00551A12">
        <w:rPr>
          <w:rFonts w:eastAsiaTheme="minorEastAsia"/>
          <w:lang w:eastAsia="zh-CN"/>
        </w:rPr>
        <w:t>and network</w:t>
      </w:r>
      <w:r w:rsidR="00573DB9">
        <w:rPr>
          <w:rFonts w:eastAsiaTheme="minorEastAsia"/>
          <w:lang w:eastAsia="zh-CN"/>
        </w:rPr>
        <w:t xml:space="preserve"> or device </w:t>
      </w:r>
      <w:r w:rsidR="006518D2">
        <w:rPr>
          <w:rFonts w:eastAsiaTheme="minorEastAsia" w:hint="eastAsia"/>
          <w:lang w:eastAsia="zh-CN"/>
        </w:rPr>
        <w:t xml:space="preserve">implementations should be addressed </w:t>
      </w:r>
      <w:r w:rsidR="001F4560">
        <w:rPr>
          <w:rFonts w:eastAsiaTheme="minorEastAsia" w:hint="eastAsia"/>
          <w:lang w:eastAsia="zh-CN"/>
        </w:rPr>
        <w:t xml:space="preserve">with higher priority </w:t>
      </w:r>
      <w:r w:rsidR="006518D2">
        <w:rPr>
          <w:rFonts w:eastAsiaTheme="minorEastAsia" w:hint="eastAsia"/>
          <w:lang w:eastAsia="zh-CN"/>
        </w:rPr>
        <w:t xml:space="preserve">by specification improvements. </w:t>
      </w:r>
      <w:r w:rsidR="008910B7">
        <w:rPr>
          <w:rFonts w:eastAsiaTheme="minorEastAsia"/>
          <w:lang w:eastAsia="zh-CN"/>
        </w:rPr>
        <w:t xml:space="preserve">The experiences from LTE 4G deployment on supporting diverse market and shortcomings should be well addressed in NR 5G commercial networks. </w:t>
      </w:r>
      <w:r w:rsidR="00BC6083">
        <w:rPr>
          <w:rFonts w:eastAsiaTheme="minorEastAsia" w:hint="eastAsia"/>
          <w:lang w:eastAsia="zh-CN"/>
        </w:rPr>
        <w:t xml:space="preserve">The potential areas </w:t>
      </w:r>
      <w:r w:rsidR="008910B7">
        <w:rPr>
          <w:rFonts w:eastAsiaTheme="minorEastAsia"/>
          <w:lang w:eastAsia="zh-CN"/>
        </w:rPr>
        <w:t xml:space="preserve">to enhance in Rel-17 </w:t>
      </w:r>
      <w:r w:rsidR="00BC6083">
        <w:rPr>
          <w:rFonts w:eastAsiaTheme="minorEastAsia" w:hint="eastAsia"/>
          <w:lang w:eastAsia="zh-CN"/>
        </w:rPr>
        <w:t xml:space="preserve">include the </w:t>
      </w:r>
      <w:r w:rsidR="008E6A85">
        <w:rPr>
          <w:rFonts w:eastAsiaTheme="minorEastAsia" w:hint="eastAsia"/>
          <w:lang w:eastAsia="zh-CN"/>
        </w:rPr>
        <w:t>MIMO</w:t>
      </w:r>
      <w:r w:rsidR="00BC6083">
        <w:rPr>
          <w:rFonts w:eastAsiaTheme="minorEastAsia" w:hint="eastAsia"/>
          <w:lang w:eastAsia="zh-CN"/>
        </w:rPr>
        <w:t xml:space="preserve"> enhancements, support of diverse UE types, </w:t>
      </w:r>
      <w:r w:rsidR="00AC06DF">
        <w:rPr>
          <w:rFonts w:eastAsiaTheme="minorEastAsia" w:hint="eastAsia"/>
          <w:lang w:eastAsia="zh-CN"/>
        </w:rPr>
        <w:t>multi-SIM UEs</w:t>
      </w:r>
      <w:r w:rsidR="00EA7BEF">
        <w:rPr>
          <w:rFonts w:eastAsiaTheme="minorEastAsia" w:hint="eastAsia"/>
          <w:lang w:eastAsia="zh-CN"/>
        </w:rPr>
        <w:t>, further UE power saving</w:t>
      </w:r>
      <w:r w:rsidR="00AC06DF">
        <w:rPr>
          <w:rFonts w:eastAsiaTheme="minorEastAsia" w:hint="eastAsia"/>
          <w:lang w:eastAsia="zh-CN"/>
        </w:rPr>
        <w:t>,</w:t>
      </w:r>
      <w:r w:rsidR="003B0CC8">
        <w:rPr>
          <w:rFonts w:eastAsiaTheme="minorEastAsia" w:hint="eastAsia"/>
          <w:lang w:eastAsia="zh-CN"/>
        </w:rPr>
        <w:t xml:space="preserve"> positioning enhancements</w:t>
      </w:r>
      <w:r w:rsidR="00AC06DF">
        <w:rPr>
          <w:rFonts w:eastAsiaTheme="minorEastAsia" w:hint="eastAsia"/>
          <w:lang w:eastAsia="zh-CN"/>
        </w:rPr>
        <w:t xml:space="preserve"> etc.</w:t>
      </w:r>
      <w:r w:rsidR="008910B7">
        <w:rPr>
          <w:rFonts w:eastAsiaTheme="minorEastAsia"/>
          <w:lang w:eastAsia="zh-CN"/>
        </w:rPr>
        <w:t xml:space="preserve"> </w:t>
      </w:r>
    </w:p>
    <w:p w14:paraId="60F7DDB1" w14:textId="18E8BA0B" w:rsidR="00147D1D" w:rsidRDefault="00147D1D" w:rsidP="000F0325">
      <w:pPr>
        <w:pStyle w:val="af1"/>
        <w:numPr>
          <w:ilvl w:val="0"/>
          <w:numId w:val="38"/>
        </w:numPr>
        <w:spacing w:beforeLines="50" w:before="120"/>
        <w:ind w:left="506" w:hangingChars="210" w:hanging="506"/>
        <w:rPr>
          <w:rFonts w:eastAsiaTheme="minorEastAsia"/>
          <w:b/>
          <w:sz w:val="24"/>
        </w:rPr>
      </w:pPr>
      <w:r w:rsidRPr="00A872D8">
        <w:rPr>
          <w:rFonts w:eastAsiaTheme="minorEastAsia"/>
          <w:b/>
          <w:sz w:val="24"/>
        </w:rPr>
        <w:t>Enhanced support for vertical industries</w:t>
      </w:r>
    </w:p>
    <w:p w14:paraId="3C77A32D" w14:textId="018D10EB" w:rsidR="004B1535" w:rsidRPr="00EA7BEF" w:rsidRDefault="00EA7BEF" w:rsidP="00EA7BEF">
      <w:pPr>
        <w:spacing w:beforeLines="50" w:before="120"/>
        <w:jc w:val="both"/>
        <w:rPr>
          <w:rFonts w:eastAsiaTheme="minorEastAsia"/>
          <w:lang w:eastAsia="zh-CN"/>
        </w:rPr>
      </w:pPr>
      <w:proofErr w:type="spellStart"/>
      <w:proofErr w:type="gramStart"/>
      <w:r w:rsidRPr="00EA7BEF">
        <w:rPr>
          <w:rFonts w:eastAsiaTheme="minorEastAsia" w:hint="eastAsia"/>
          <w:lang w:eastAsia="zh-CN"/>
        </w:rPr>
        <w:t>eMBB</w:t>
      </w:r>
      <w:proofErr w:type="spellEnd"/>
      <w:proofErr w:type="gramEnd"/>
      <w:r w:rsidRPr="00EA7BEF">
        <w:rPr>
          <w:rFonts w:eastAsiaTheme="minorEastAsia" w:hint="eastAsia"/>
          <w:lang w:eastAsia="zh-CN"/>
        </w:rPr>
        <w:t xml:space="preserve"> </w:t>
      </w:r>
      <w:r w:rsidR="00A81FBD">
        <w:rPr>
          <w:rFonts w:eastAsiaTheme="minorEastAsia" w:hint="eastAsia"/>
          <w:lang w:eastAsia="zh-CN"/>
        </w:rPr>
        <w:t xml:space="preserve">has been the focus in Rel-15 NR design and </w:t>
      </w:r>
      <w:r w:rsidR="005379DF">
        <w:rPr>
          <w:rFonts w:eastAsiaTheme="minorEastAsia" w:hint="eastAsia"/>
          <w:lang w:eastAsia="zh-CN"/>
        </w:rPr>
        <w:t xml:space="preserve">expanding to vertical industries </w:t>
      </w:r>
      <w:r w:rsidR="00F72FD8">
        <w:rPr>
          <w:rFonts w:eastAsiaTheme="minorEastAsia" w:hint="eastAsia"/>
          <w:lang w:eastAsia="zh-CN"/>
        </w:rPr>
        <w:t xml:space="preserve">is </w:t>
      </w:r>
      <w:r w:rsidR="00F72FD8">
        <w:rPr>
          <w:rFonts w:eastAsiaTheme="minorEastAsia"/>
          <w:lang w:eastAsia="zh-CN"/>
        </w:rPr>
        <w:t>being</w:t>
      </w:r>
      <w:r w:rsidR="00F72FD8">
        <w:rPr>
          <w:rFonts w:eastAsiaTheme="minorEastAsia" w:hint="eastAsia"/>
          <w:lang w:eastAsia="zh-CN"/>
        </w:rPr>
        <w:t xml:space="preserve"> developed in Rel-16, such as NR V2X, </w:t>
      </w:r>
      <w:r w:rsidR="00F72FD8">
        <w:rPr>
          <w:rFonts w:eastAsiaTheme="minorEastAsia"/>
          <w:lang w:eastAsia="zh-CN"/>
        </w:rPr>
        <w:t xml:space="preserve">URLLC, </w:t>
      </w:r>
      <w:r w:rsidR="008D19E1">
        <w:rPr>
          <w:rFonts w:eastAsiaTheme="minorEastAsia" w:hint="eastAsia"/>
          <w:lang w:eastAsia="zh-CN"/>
        </w:rPr>
        <w:t xml:space="preserve">IIOT </w:t>
      </w:r>
      <w:r w:rsidR="00F72FD8">
        <w:rPr>
          <w:rFonts w:eastAsiaTheme="minorEastAsia"/>
          <w:lang w:eastAsia="zh-CN"/>
        </w:rPr>
        <w:t xml:space="preserve">etc. </w:t>
      </w:r>
      <w:r w:rsidR="002815F0">
        <w:rPr>
          <w:rFonts w:eastAsiaTheme="minorEastAsia" w:hint="eastAsia"/>
          <w:lang w:eastAsia="zh-CN"/>
        </w:rPr>
        <w:t>Enhancement targeting vertical use cases are expected to be continued in Rel-17, the potential items includes enhanced NR based V2X,</w:t>
      </w:r>
      <w:r w:rsidR="0047263B">
        <w:rPr>
          <w:rFonts w:eastAsiaTheme="minorEastAsia" w:hint="eastAsia"/>
          <w:lang w:eastAsia="zh-CN"/>
        </w:rPr>
        <w:t xml:space="preserve"> enhanced URLLC/IIOT support. NR based </w:t>
      </w:r>
      <w:proofErr w:type="spellStart"/>
      <w:r w:rsidR="0047263B">
        <w:rPr>
          <w:rFonts w:eastAsiaTheme="minorEastAsia" w:hint="eastAsia"/>
          <w:lang w:eastAsia="zh-CN"/>
        </w:rPr>
        <w:t>mMTC</w:t>
      </w:r>
      <w:proofErr w:type="spellEnd"/>
      <w:r w:rsidR="0047263B">
        <w:rPr>
          <w:rFonts w:eastAsiaTheme="minorEastAsia" w:hint="eastAsia"/>
          <w:lang w:eastAsia="zh-CN"/>
        </w:rPr>
        <w:t xml:space="preserve"> support may also </w:t>
      </w:r>
      <w:r w:rsidR="00A73B12">
        <w:rPr>
          <w:rFonts w:eastAsiaTheme="minorEastAsia"/>
          <w:lang w:eastAsia="zh-CN"/>
        </w:rPr>
        <w:t>be a potential area to consider</w:t>
      </w:r>
      <w:r w:rsidR="0047263B">
        <w:rPr>
          <w:rFonts w:eastAsiaTheme="minorEastAsia" w:hint="eastAsia"/>
          <w:lang w:eastAsia="zh-CN"/>
        </w:rPr>
        <w:t xml:space="preserve"> in Rel-17. </w:t>
      </w:r>
    </w:p>
    <w:p w14:paraId="2000C457" w14:textId="3335FE5B" w:rsidR="00147D1D" w:rsidRPr="00A872D8" w:rsidRDefault="00147D1D" w:rsidP="000F0325">
      <w:pPr>
        <w:pStyle w:val="af1"/>
        <w:numPr>
          <w:ilvl w:val="0"/>
          <w:numId w:val="38"/>
        </w:numPr>
        <w:spacing w:beforeLines="50" w:before="120"/>
        <w:ind w:left="506" w:hangingChars="210" w:hanging="506"/>
        <w:rPr>
          <w:rFonts w:eastAsiaTheme="minorEastAsia"/>
          <w:b/>
          <w:sz w:val="24"/>
        </w:rPr>
      </w:pPr>
      <w:r w:rsidRPr="00A872D8">
        <w:rPr>
          <w:rFonts w:eastAsiaTheme="minorEastAsia"/>
          <w:b/>
          <w:sz w:val="24"/>
        </w:rPr>
        <w:t>New areas</w:t>
      </w:r>
    </w:p>
    <w:p w14:paraId="2FF8F53C" w14:textId="65C03E8C" w:rsidR="000B1DDE" w:rsidRPr="00147D1D" w:rsidRDefault="004E6EC7" w:rsidP="004E6EC7">
      <w:pPr>
        <w:spacing w:beforeLines="50" w:before="120"/>
        <w:jc w:val="both"/>
        <w:rPr>
          <w:rFonts w:eastAsiaTheme="minorEastAsia"/>
          <w:lang w:eastAsia="zh-CN"/>
        </w:rPr>
      </w:pPr>
      <w:r>
        <w:rPr>
          <w:rFonts w:eastAsiaTheme="minorEastAsia"/>
          <w:lang w:eastAsia="zh-CN"/>
        </w:rPr>
        <w:t>E</w:t>
      </w:r>
      <w:r>
        <w:rPr>
          <w:rFonts w:eastAsiaTheme="minorEastAsia" w:hint="eastAsia"/>
          <w:lang w:eastAsia="zh-CN"/>
        </w:rPr>
        <w:t xml:space="preserve">xploring new areas including new spectrum and technology enablers are expected in Rel-17. </w:t>
      </w:r>
      <w:r w:rsidR="00964C98">
        <w:rPr>
          <w:rFonts w:eastAsiaTheme="minorEastAsia" w:hint="eastAsia"/>
          <w:lang w:eastAsia="zh-CN"/>
        </w:rPr>
        <w:t xml:space="preserve">The new </w:t>
      </w:r>
      <w:r w:rsidR="00E84B37">
        <w:rPr>
          <w:rFonts w:eastAsiaTheme="minorEastAsia"/>
          <w:lang w:eastAsia="zh-CN"/>
        </w:rPr>
        <w:t>spectrum includes</w:t>
      </w:r>
      <w:r w:rsidR="00964C98">
        <w:rPr>
          <w:rFonts w:eastAsiaTheme="minorEastAsia" w:hint="eastAsia"/>
          <w:lang w:eastAsia="zh-CN"/>
        </w:rPr>
        <w:t xml:space="preserve"> the study and specification develop</w:t>
      </w:r>
      <w:r w:rsidR="00B30788">
        <w:rPr>
          <w:rFonts w:eastAsiaTheme="minorEastAsia" w:hint="eastAsia"/>
          <w:lang w:eastAsia="zh-CN"/>
        </w:rPr>
        <w:t xml:space="preserve">ment for above 52.6GHz. </w:t>
      </w:r>
      <w:r w:rsidR="00E84B37">
        <w:rPr>
          <w:rFonts w:eastAsiaTheme="minorEastAsia" w:hint="eastAsia"/>
          <w:lang w:eastAsia="zh-CN"/>
        </w:rPr>
        <w:t xml:space="preserve">Since above 52.6GHz design is a technical enabler for several use case, such as NR V2X over high frequency ITS </w:t>
      </w:r>
      <w:proofErr w:type="gramStart"/>
      <w:r w:rsidR="00E84B37">
        <w:rPr>
          <w:rFonts w:eastAsiaTheme="minorEastAsia" w:hint="eastAsia"/>
          <w:lang w:eastAsia="zh-CN"/>
        </w:rPr>
        <w:t>bands,</w:t>
      </w:r>
      <w:proofErr w:type="gramEnd"/>
      <w:r w:rsidR="00E84B37">
        <w:rPr>
          <w:rFonts w:eastAsiaTheme="minorEastAsia" w:hint="eastAsia"/>
          <w:lang w:eastAsia="zh-CN"/>
        </w:rPr>
        <w:t xml:space="preserve"> and NR unlicensed </w:t>
      </w:r>
      <w:r w:rsidR="00E84B37">
        <w:rPr>
          <w:rFonts w:eastAsiaTheme="minorEastAsia"/>
          <w:lang w:eastAsia="zh-CN"/>
        </w:rPr>
        <w:t>operation</w:t>
      </w:r>
      <w:r w:rsidR="00E84B37">
        <w:rPr>
          <w:rFonts w:eastAsiaTheme="minorEastAsia" w:hint="eastAsia"/>
          <w:lang w:eastAsia="zh-CN"/>
        </w:rPr>
        <w:t xml:space="preserve"> over 60GHz, </w:t>
      </w:r>
      <w:r w:rsidR="004228E8">
        <w:rPr>
          <w:rFonts w:eastAsiaTheme="minorEastAsia" w:hint="eastAsia"/>
          <w:lang w:eastAsia="zh-CN"/>
        </w:rPr>
        <w:t xml:space="preserve">thus a follow-up work item is expected to be </w:t>
      </w:r>
      <w:r w:rsidR="00F309AF">
        <w:rPr>
          <w:rFonts w:eastAsiaTheme="minorEastAsia"/>
          <w:lang w:eastAsia="zh-CN"/>
        </w:rPr>
        <w:t>completed</w:t>
      </w:r>
      <w:r w:rsidR="004228E8">
        <w:rPr>
          <w:rFonts w:eastAsiaTheme="minorEastAsia" w:hint="eastAsia"/>
          <w:lang w:eastAsia="zh-CN"/>
        </w:rPr>
        <w:t xml:space="preserve"> within Rel-17 timeframe. </w:t>
      </w:r>
      <w:r w:rsidR="004228E8">
        <w:rPr>
          <w:rFonts w:eastAsiaTheme="minorEastAsia"/>
          <w:lang w:eastAsia="zh-CN"/>
        </w:rPr>
        <w:t>N</w:t>
      </w:r>
      <w:r w:rsidR="004228E8">
        <w:rPr>
          <w:rFonts w:eastAsiaTheme="minorEastAsia" w:hint="eastAsia"/>
          <w:lang w:eastAsia="zh-CN"/>
        </w:rPr>
        <w:t xml:space="preserve">ew technologies such as artificial </w:t>
      </w:r>
      <w:r w:rsidR="004228E8">
        <w:rPr>
          <w:rFonts w:eastAsiaTheme="minorEastAsia"/>
          <w:lang w:eastAsia="zh-CN"/>
        </w:rPr>
        <w:t>intelligence</w:t>
      </w:r>
      <w:r w:rsidR="004228E8">
        <w:rPr>
          <w:rFonts w:eastAsiaTheme="minorEastAsia" w:hint="eastAsia"/>
          <w:lang w:eastAsia="zh-CN"/>
        </w:rPr>
        <w:t xml:space="preserve"> </w:t>
      </w:r>
      <w:r w:rsidR="001F303A">
        <w:rPr>
          <w:rFonts w:eastAsiaTheme="minorEastAsia" w:hint="eastAsia"/>
          <w:lang w:eastAsia="zh-CN"/>
        </w:rPr>
        <w:t xml:space="preserve">enablers may also be considered for a study in Rel-17. </w:t>
      </w:r>
    </w:p>
    <w:p w14:paraId="0874EC2A" w14:textId="7DE4E625" w:rsidR="00A941D0" w:rsidRDefault="00A941D0" w:rsidP="00A941D0">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A941D0">
        <w:rPr>
          <w:rFonts w:cs="Times New Roman" w:hint="eastAsia"/>
          <w:kern w:val="0"/>
          <w:sz w:val="36"/>
          <w:szCs w:val="20"/>
        </w:rPr>
        <w:t>Rel-17 timeline schedule</w:t>
      </w:r>
    </w:p>
    <w:p w14:paraId="4A494164" w14:textId="17B5C3DE" w:rsidR="00A941D0" w:rsidRDefault="00250084" w:rsidP="00250084">
      <w:pPr>
        <w:spacing w:beforeLines="50" w:before="120"/>
        <w:jc w:val="both"/>
        <w:rPr>
          <w:rFonts w:eastAsiaTheme="minorEastAsia"/>
          <w:lang w:eastAsia="zh-CN"/>
        </w:rPr>
      </w:pPr>
      <w:r>
        <w:rPr>
          <w:rFonts w:eastAsiaTheme="minorEastAsia" w:hint="eastAsia"/>
          <w:lang w:eastAsia="zh-CN"/>
        </w:rPr>
        <w:t xml:space="preserve">Given the above discussions, the work load for Rel-17 is expected to be still quite high. </w:t>
      </w:r>
      <w:r>
        <w:rPr>
          <w:rFonts w:eastAsiaTheme="minorEastAsia"/>
          <w:lang w:eastAsia="zh-CN"/>
        </w:rPr>
        <w:t>I</w:t>
      </w:r>
      <w:r>
        <w:rPr>
          <w:rFonts w:eastAsiaTheme="minorEastAsia" w:hint="eastAsia"/>
          <w:lang w:eastAsia="zh-CN"/>
        </w:rPr>
        <w:t xml:space="preserve">n addition, it is beneficial to allow study item and the follow-up work item to be completed in the same release, e.g. for NR above 52.6GHz design. </w:t>
      </w:r>
      <w:r w:rsidR="00051ACB">
        <w:rPr>
          <w:rFonts w:eastAsiaTheme="minorEastAsia"/>
          <w:lang w:eastAsia="zh-CN"/>
        </w:rPr>
        <w:t>I</w:t>
      </w:r>
      <w:r w:rsidR="00051ACB">
        <w:rPr>
          <w:rFonts w:eastAsiaTheme="minorEastAsia" w:hint="eastAsia"/>
          <w:lang w:eastAsia="zh-CN"/>
        </w:rPr>
        <w:t xml:space="preserve">t is proposed to </w:t>
      </w:r>
      <w:r w:rsidR="00A23D2D">
        <w:rPr>
          <w:rFonts w:eastAsiaTheme="minorEastAsia" w:hint="eastAsia"/>
          <w:lang w:eastAsia="zh-CN"/>
        </w:rPr>
        <w:t xml:space="preserve">consider </w:t>
      </w:r>
      <w:r w:rsidR="00F3569E">
        <w:rPr>
          <w:rFonts w:eastAsiaTheme="minorEastAsia"/>
          <w:lang w:eastAsia="zh-CN"/>
        </w:rPr>
        <w:t>18months</w:t>
      </w:r>
      <w:r w:rsidR="00A23D2D">
        <w:rPr>
          <w:rFonts w:eastAsiaTheme="minorEastAsia" w:hint="eastAsia"/>
          <w:lang w:eastAsia="zh-CN"/>
        </w:rPr>
        <w:t xml:space="preserve"> duration for Rel-17 time schedule. </w:t>
      </w:r>
      <w:r w:rsidR="00442709">
        <w:rPr>
          <w:rFonts w:eastAsiaTheme="minorEastAsia" w:hint="eastAsia"/>
          <w:lang w:eastAsia="zh-CN"/>
        </w:rPr>
        <w:t xml:space="preserve">To be more specific, the following timeline are proposed to be considered for Rel-17. </w:t>
      </w:r>
      <w:r w:rsidR="00F3569E">
        <w:rPr>
          <w:rFonts w:eastAsiaTheme="minorEastAsia" w:hint="eastAsia"/>
          <w:lang w:eastAsia="zh-CN"/>
        </w:rPr>
        <w:t xml:space="preserve"> </w:t>
      </w:r>
    </w:p>
    <w:p w14:paraId="567A562A" w14:textId="0A09C9CE" w:rsidR="00250084" w:rsidRPr="00250084" w:rsidRDefault="00F3569E" w:rsidP="000F0325">
      <w:pPr>
        <w:pStyle w:val="a2"/>
        <w:numPr>
          <w:ilvl w:val="0"/>
          <w:numId w:val="39"/>
        </w:numPr>
        <w:spacing w:beforeLines="50" w:before="120" w:after="0"/>
        <w:ind w:hangingChars="210"/>
        <w:rPr>
          <w:rFonts w:eastAsiaTheme="minorEastAsia"/>
          <w:lang w:eastAsia="zh-CN"/>
        </w:rPr>
      </w:pPr>
      <w:r>
        <w:rPr>
          <w:rFonts w:eastAsiaTheme="minorEastAsia" w:hint="eastAsia"/>
          <w:lang w:eastAsia="zh-CN"/>
        </w:rPr>
        <w:t xml:space="preserve">Rel-17 </w:t>
      </w:r>
      <w:r w:rsidR="00250084" w:rsidRPr="00250084">
        <w:rPr>
          <w:lang w:eastAsia="zh-CN"/>
        </w:rPr>
        <w:t>Package approval – 2019.12</w:t>
      </w:r>
    </w:p>
    <w:p w14:paraId="2E487E72" w14:textId="77777777" w:rsidR="00250084" w:rsidRPr="00250084" w:rsidRDefault="00250084" w:rsidP="000F0325">
      <w:pPr>
        <w:pStyle w:val="a2"/>
        <w:numPr>
          <w:ilvl w:val="0"/>
          <w:numId w:val="39"/>
        </w:numPr>
        <w:spacing w:beforeLines="50" w:before="120" w:after="0"/>
        <w:ind w:hangingChars="210"/>
        <w:rPr>
          <w:rFonts w:eastAsiaTheme="minorEastAsia"/>
          <w:lang w:eastAsia="zh-CN"/>
        </w:rPr>
      </w:pPr>
      <w:r w:rsidRPr="00250084">
        <w:rPr>
          <w:lang w:eastAsia="zh-CN"/>
        </w:rPr>
        <w:t>RAN1 work starts from 2020Q1, RAN2/3 work starts from 2020Q2</w:t>
      </w:r>
    </w:p>
    <w:p w14:paraId="1148DF49" w14:textId="43FB9B66" w:rsidR="00A941D0" w:rsidRPr="0076112A" w:rsidRDefault="00250084" w:rsidP="000F0325">
      <w:pPr>
        <w:pStyle w:val="a2"/>
        <w:numPr>
          <w:ilvl w:val="0"/>
          <w:numId w:val="39"/>
        </w:numPr>
        <w:spacing w:beforeLines="50" w:before="120" w:after="0"/>
        <w:ind w:hangingChars="210"/>
        <w:rPr>
          <w:rFonts w:eastAsiaTheme="minorEastAsia"/>
          <w:lang w:eastAsia="zh-CN"/>
        </w:rPr>
      </w:pPr>
      <w:r w:rsidRPr="00250084">
        <w:rPr>
          <w:lang w:eastAsia="zh-CN"/>
        </w:rPr>
        <w:t>Rel-17 time duration: 18 months</w:t>
      </w:r>
      <w:r w:rsidR="00702281">
        <w:rPr>
          <w:rFonts w:eastAsiaTheme="minorEastAsia" w:hint="eastAsia"/>
          <w:lang w:eastAsia="zh-CN"/>
        </w:rPr>
        <w:t>, i.e. RAN1 completion in 2021Q2, release frozen in 2021Q3</w:t>
      </w:r>
    </w:p>
    <w:bookmarkStart w:id="5" w:name="_GoBack"/>
    <w:p w14:paraId="35FD7FFE" w14:textId="260CCD52" w:rsidR="00A941D0" w:rsidRPr="00CB3648" w:rsidRDefault="002E190C" w:rsidP="00A941D0">
      <w:pPr>
        <w:pStyle w:val="a2"/>
        <w:rPr>
          <w:rFonts w:eastAsiaTheme="minorEastAsia" w:hint="eastAsia"/>
          <w:lang w:eastAsia="zh-CN"/>
        </w:rPr>
      </w:pPr>
      <w:r>
        <w:object w:dxaOrig="21675" w:dyaOrig="6330" w14:anchorId="1D7F1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107.45pt" o:ole="">
            <v:imagedata r:id="rId9" o:title=""/>
          </v:shape>
          <o:OLEObject Type="Embed" ProgID="Visio.Drawing.15" ShapeID="_x0000_i1025" DrawAspect="Content" ObjectID="_1613831284" r:id="rId10"/>
        </w:object>
      </w:r>
      <w:bookmarkEnd w:id="5"/>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34746494" w:rsidR="005F7960" w:rsidRDefault="005F7960" w:rsidP="005F7960">
      <w:pPr>
        <w:pStyle w:val="a2"/>
        <w:rPr>
          <w:rFonts w:eastAsia="宋体"/>
          <w:lang w:eastAsia="zh-CN"/>
        </w:rPr>
      </w:pPr>
      <w:r w:rsidRPr="004E3D49">
        <w:rPr>
          <w:rFonts w:eastAsia="宋体"/>
          <w:lang w:eastAsia="zh-CN"/>
        </w:rPr>
        <w:t xml:space="preserve">In this contribution, </w:t>
      </w:r>
      <w:r w:rsidR="00EE0F52">
        <w:rPr>
          <w:rFonts w:eastAsia="宋体"/>
          <w:lang w:eastAsia="zh-CN"/>
        </w:rPr>
        <w:t xml:space="preserve">we </w:t>
      </w:r>
      <w:r w:rsidR="0076112A">
        <w:rPr>
          <w:rFonts w:eastAsia="宋体" w:hint="eastAsia"/>
          <w:lang w:eastAsia="zh-CN"/>
        </w:rPr>
        <w:t xml:space="preserve">presented our view on the Rel-17 items in RAN and the </w:t>
      </w:r>
      <w:r w:rsidR="0076112A">
        <w:rPr>
          <w:rFonts w:eastAsia="宋体"/>
          <w:lang w:eastAsia="zh-CN"/>
        </w:rPr>
        <w:t>corresponding</w:t>
      </w:r>
      <w:r w:rsidR="0076112A">
        <w:rPr>
          <w:rFonts w:eastAsia="宋体" w:hint="eastAsia"/>
          <w:lang w:eastAsia="zh-CN"/>
        </w:rPr>
        <w:t xml:space="preserve"> timeline scheduled is proposed. An 18 month duration is proposed for Rel-17. </w:t>
      </w:r>
    </w:p>
    <w:bookmarkEnd w:id="3"/>
    <w:bookmarkEnd w:id="4"/>
    <w:p w14:paraId="6278DDF8" w14:textId="49B2A7C9" w:rsidR="00E07804" w:rsidRPr="00EA4095" w:rsidRDefault="00E07804" w:rsidP="0076112A">
      <w:pPr>
        <w:pStyle w:val="a2"/>
        <w:rPr>
          <w:rFonts w:eastAsia="宋体"/>
          <w:szCs w:val="20"/>
          <w:lang w:eastAsia="zh-CN"/>
        </w:rPr>
      </w:pPr>
    </w:p>
    <w:sectPr w:rsidR="00E07804" w:rsidRPr="00EA409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6FEA28" w14:textId="77777777" w:rsidR="003068B6" w:rsidRDefault="003068B6">
      <w:r>
        <w:separator/>
      </w:r>
    </w:p>
  </w:endnote>
  <w:endnote w:type="continuationSeparator" w:id="0">
    <w:p w14:paraId="07D8ABE6" w14:textId="77777777" w:rsidR="003068B6" w:rsidRDefault="0030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6BB2B" w14:textId="77777777" w:rsidR="003068B6" w:rsidRDefault="003068B6">
      <w:r>
        <w:separator/>
      </w:r>
    </w:p>
  </w:footnote>
  <w:footnote w:type="continuationSeparator" w:id="0">
    <w:p w14:paraId="50935782" w14:textId="77777777" w:rsidR="003068B6" w:rsidRDefault="00306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2">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1"/>
  </w:num>
  <w:num w:numId="3">
    <w:abstractNumId w:val="27"/>
  </w:num>
  <w:num w:numId="4">
    <w:abstractNumId w:val="12"/>
  </w:num>
  <w:num w:numId="5">
    <w:abstractNumId w:val="20"/>
  </w:num>
  <w:num w:numId="6">
    <w:abstractNumId w:val="3"/>
  </w:num>
  <w:num w:numId="7">
    <w:abstractNumId w:val="30"/>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
  </w:num>
  <w:num w:numId="11">
    <w:abstractNumId w:val="18"/>
  </w:num>
  <w:num w:numId="12">
    <w:abstractNumId w:val="36"/>
  </w:num>
  <w:num w:numId="13">
    <w:abstractNumId w:val="35"/>
  </w:num>
  <w:num w:numId="14">
    <w:abstractNumId w:val="26"/>
  </w:num>
  <w:num w:numId="15">
    <w:abstractNumId w:val="4"/>
  </w:num>
  <w:num w:numId="16">
    <w:abstractNumId w:val="38"/>
  </w:num>
  <w:num w:numId="17">
    <w:abstractNumId w:val="8"/>
  </w:num>
  <w:num w:numId="18">
    <w:abstractNumId w:val="28"/>
  </w:num>
  <w:num w:numId="19">
    <w:abstractNumId w:val="0"/>
  </w:num>
  <w:num w:numId="20">
    <w:abstractNumId w:val="33"/>
  </w:num>
  <w:num w:numId="21">
    <w:abstractNumId w:val="10"/>
  </w:num>
  <w:num w:numId="22">
    <w:abstractNumId w:val="17"/>
  </w:num>
  <w:num w:numId="23">
    <w:abstractNumId w:val="19"/>
  </w:num>
  <w:num w:numId="24">
    <w:abstractNumId w:val="9"/>
  </w:num>
  <w:num w:numId="25">
    <w:abstractNumId w:val="13"/>
  </w:num>
  <w:num w:numId="26">
    <w:abstractNumId w:val="11"/>
  </w:num>
  <w:num w:numId="27">
    <w:abstractNumId w:val="15"/>
  </w:num>
  <w:num w:numId="28">
    <w:abstractNumId w:val="37"/>
  </w:num>
  <w:num w:numId="29">
    <w:abstractNumId w:val="16"/>
  </w:num>
  <w:num w:numId="30">
    <w:abstractNumId w:val="14"/>
  </w:num>
  <w:num w:numId="31">
    <w:abstractNumId w:val="32"/>
  </w:num>
  <w:num w:numId="32">
    <w:abstractNumId w:val="5"/>
  </w:num>
  <w:num w:numId="33">
    <w:abstractNumId w:val="1"/>
  </w:num>
  <w:num w:numId="34">
    <w:abstractNumId w:val="7"/>
  </w:num>
  <w:num w:numId="35">
    <w:abstractNumId w:val="22"/>
  </w:num>
  <w:num w:numId="36">
    <w:abstractNumId w:val="29"/>
  </w:num>
  <w:num w:numId="37">
    <w:abstractNumId w:val="25"/>
  </w:num>
  <w:num w:numId="38">
    <w:abstractNumId w:val="6"/>
  </w:num>
  <w:num w:numId="39">
    <w:abstractNumId w:val="31"/>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6BD8"/>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0A2"/>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47CC"/>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6779"/>
    <w:rsid w:val="002D67F3"/>
    <w:rsid w:val="002D6BB6"/>
    <w:rsid w:val="002D6C05"/>
    <w:rsid w:val="002D7187"/>
    <w:rsid w:val="002D727A"/>
    <w:rsid w:val="002D72CC"/>
    <w:rsid w:val="002D77CA"/>
    <w:rsid w:val="002D79B4"/>
    <w:rsid w:val="002D7F19"/>
    <w:rsid w:val="002E093C"/>
    <w:rsid w:val="002E1845"/>
    <w:rsid w:val="002E18D1"/>
    <w:rsid w:val="002E190C"/>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8B6"/>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F80"/>
    <w:rsid w:val="00380516"/>
    <w:rsid w:val="003807F8"/>
    <w:rsid w:val="0038143A"/>
    <w:rsid w:val="003817C3"/>
    <w:rsid w:val="00381B72"/>
    <w:rsid w:val="003821C0"/>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0AB1"/>
    <w:rsid w:val="00471059"/>
    <w:rsid w:val="004714F2"/>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B64"/>
    <w:rsid w:val="00503D93"/>
    <w:rsid w:val="00504127"/>
    <w:rsid w:val="00504266"/>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22B"/>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10"/>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26B8"/>
    <w:rsid w:val="005D2D44"/>
    <w:rsid w:val="005D3067"/>
    <w:rsid w:val="005D32D1"/>
    <w:rsid w:val="005D3328"/>
    <w:rsid w:val="005D36A2"/>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5C55"/>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81"/>
    <w:rsid w:val="007022B6"/>
    <w:rsid w:val="007025D9"/>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7A0"/>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9"/>
    <w:rsid w:val="007939DA"/>
    <w:rsid w:val="0079416C"/>
    <w:rsid w:val="007942DD"/>
    <w:rsid w:val="00794598"/>
    <w:rsid w:val="00794E73"/>
    <w:rsid w:val="007964A0"/>
    <w:rsid w:val="00796C3D"/>
    <w:rsid w:val="00796D5F"/>
    <w:rsid w:val="00796F2E"/>
    <w:rsid w:val="00797502"/>
    <w:rsid w:val="00797722"/>
    <w:rsid w:val="007A0264"/>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29E"/>
    <w:rsid w:val="007A78E3"/>
    <w:rsid w:val="007A7EFF"/>
    <w:rsid w:val="007B0BC1"/>
    <w:rsid w:val="007B10EE"/>
    <w:rsid w:val="007B11DA"/>
    <w:rsid w:val="007B12D3"/>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7F"/>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07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0B7"/>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23"/>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4FB0"/>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2C2A"/>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14C6"/>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97985"/>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1D6C"/>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AB2"/>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29D"/>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3B12"/>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6DF"/>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8DF"/>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2DA"/>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3648"/>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1EEF"/>
    <w:rsid w:val="00E826AF"/>
    <w:rsid w:val="00E82795"/>
    <w:rsid w:val="00E82B2A"/>
    <w:rsid w:val="00E82D2D"/>
    <w:rsid w:val="00E830AE"/>
    <w:rsid w:val="00E832B4"/>
    <w:rsid w:val="00E8378E"/>
    <w:rsid w:val="00E83EF5"/>
    <w:rsid w:val="00E83F18"/>
    <w:rsid w:val="00E8470B"/>
    <w:rsid w:val="00E8479D"/>
    <w:rsid w:val="00E84A8F"/>
    <w:rsid w:val="00E84B37"/>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97F8C"/>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0BC1"/>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6F0"/>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9AF"/>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0"/>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7"/>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5"/>
      </w:numPr>
    </w:pPr>
  </w:style>
  <w:style w:type="numbering" w:customStyle="1" w:styleId="StyleBulletedSymbolsymbolLeft025Hanging0251">
    <w:name w:val="Style Bulleted Symbol (symbol) Left:  0.25&quot; Hanging:  0.25&quot;1"/>
    <w:basedOn w:val="a5"/>
    <w:rsid w:val="00112A5E"/>
    <w:pPr>
      <w:numPr>
        <w:numId w:val="16"/>
      </w:numPr>
    </w:pPr>
  </w:style>
  <w:style w:type="numbering" w:customStyle="1" w:styleId="StyleBulletedSymbolsymbolLeft025Hanging0252">
    <w:name w:val="Style Bulleted Symbol (symbol) Left:  0.25&quot; Hanging:  0.25&quot;2"/>
    <w:basedOn w:val="a5"/>
    <w:rsid w:val="00112A5E"/>
    <w:pPr>
      <w:numPr>
        <w:numId w:val="18"/>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12A5E"/>
    <w:rPr>
      <w:rFonts w:ascii="Calibri"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12A5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5"/>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4"/>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6"/>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5A601-840A-4C2C-B077-39BE608A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552</Words>
  <Characters>3151</Characters>
  <Application>Microsoft Office Word</Application>
  <DocSecurity>0</DocSecurity>
  <Lines>26</Lines>
  <Paragraphs>7</Paragraphs>
  <ScaleCrop>false</ScaleCrop>
  <Company>Vivo</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26</cp:revision>
  <cp:lastPrinted>2011-08-03T09:36:00Z</cp:lastPrinted>
  <dcterms:created xsi:type="dcterms:W3CDTF">2019-03-09T02:18:00Z</dcterms:created>
  <dcterms:modified xsi:type="dcterms:W3CDTF">2019-03-11T09:18:00Z</dcterms:modified>
</cp:coreProperties>
</file>